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2A663" w14:textId="3E469F55" w:rsidR="00DD4907" w:rsidRPr="00DD4907" w:rsidRDefault="00391C87" w:rsidP="00DD4907">
      <w:pPr>
        <w:pStyle w:val="Heading1"/>
        <w:rPr>
          <w:rFonts w:asciiTheme="minorHAnsi" w:hAnsiTheme="minorHAnsi" w:cstheme="minorHAnsi"/>
          <w:b/>
          <w:bCs/>
          <w:sz w:val="28"/>
          <w:szCs w:val="28"/>
        </w:rPr>
      </w:pPr>
      <w:r w:rsidRPr="00DD4907">
        <w:rPr>
          <w:rFonts w:asciiTheme="minorHAnsi" w:hAnsiTheme="minorHAnsi" w:cstheme="minorHAnsi"/>
          <w:b/>
          <w:bCs/>
          <w:sz w:val="28"/>
          <w:szCs w:val="28"/>
        </w:rPr>
        <w:t xml:space="preserve">Participant </w:t>
      </w:r>
      <w:r w:rsidR="00DD4907">
        <w:rPr>
          <w:rFonts w:asciiTheme="minorHAnsi" w:hAnsiTheme="minorHAnsi" w:cstheme="minorHAnsi"/>
          <w:b/>
          <w:bCs/>
          <w:sz w:val="28"/>
          <w:szCs w:val="28"/>
        </w:rPr>
        <w:t>f</w:t>
      </w:r>
      <w:r w:rsidRPr="00DD4907">
        <w:rPr>
          <w:rFonts w:asciiTheme="minorHAnsi" w:hAnsiTheme="minorHAnsi" w:cstheme="minorHAnsi"/>
          <w:b/>
          <w:bCs/>
          <w:sz w:val="28"/>
          <w:szCs w:val="28"/>
        </w:rPr>
        <w:t>low</w:t>
      </w:r>
    </w:p>
    <w:p w14:paraId="1855DA89" w14:textId="09786DB9" w:rsidR="00391C87" w:rsidRDefault="00391C87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C1618A3" wp14:editId="763A2B8C">
            <wp:extent cx="5943600" cy="5052060"/>
            <wp:effectExtent l="0" t="0" r="0" b="0"/>
            <wp:docPr id="1" name="Picture 1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font, line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5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6F31E" w14:textId="365B6854" w:rsidR="00391C87" w:rsidRPr="00617F24" w:rsidRDefault="00391C87" w:rsidP="00391C87">
      <w:pPr>
        <w:rPr>
          <w:b/>
          <w:bCs/>
          <w:sz w:val="18"/>
          <w:szCs w:val="18"/>
        </w:rPr>
      </w:pPr>
      <w:r>
        <w:rPr>
          <w:sz w:val="18"/>
          <w:szCs w:val="18"/>
        </w:rPr>
        <w:t>This participant flow chart shows how many patients were screened from the two recruitment sources, how many were eligible and how many were included per testing day and per analysis.</w:t>
      </w:r>
    </w:p>
    <w:p w14:paraId="5ABFBABB" w14:textId="086B6BDB" w:rsidR="00391C87" w:rsidRDefault="00391C87">
      <w:pPr>
        <w:rPr>
          <w:b/>
          <w:bCs/>
        </w:rPr>
      </w:pPr>
      <w:r>
        <w:rPr>
          <w:b/>
          <w:bCs/>
        </w:rPr>
        <w:br w:type="page"/>
      </w:r>
    </w:p>
    <w:p w14:paraId="6F8594AD" w14:textId="5DFD05AF" w:rsidR="00391C87" w:rsidRPr="00DD4907" w:rsidRDefault="00391C87" w:rsidP="00DD4907">
      <w:pPr>
        <w:pStyle w:val="Heading1"/>
        <w:rPr>
          <w:rFonts w:asciiTheme="minorHAnsi" w:hAnsiTheme="minorHAnsi" w:cstheme="minorHAnsi"/>
          <w:b/>
          <w:bCs/>
          <w:sz w:val="28"/>
          <w:szCs w:val="28"/>
        </w:rPr>
      </w:pPr>
      <w:r w:rsidRPr="00DD4907">
        <w:rPr>
          <w:rFonts w:asciiTheme="minorHAnsi" w:hAnsiTheme="minorHAnsi" w:cstheme="minorHAnsi"/>
          <w:b/>
          <w:bCs/>
          <w:sz w:val="28"/>
          <w:szCs w:val="28"/>
        </w:rPr>
        <w:lastRenderedPageBreak/>
        <w:t>Participant characteristics</w:t>
      </w:r>
    </w:p>
    <w:p w14:paraId="28EC241D" w14:textId="316EA123" w:rsidR="00391C87" w:rsidRDefault="00391C87" w:rsidP="00391C87"/>
    <w:tbl>
      <w:tblPr>
        <w:tblStyle w:val="GridTable2-Accent1"/>
        <w:tblW w:w="9085" w:type="dxa"/>
        <w:tblLook w:val="04A0" w:firstRow="1" w:lastRow="0" w:firstColumn="1" w:lastColumn="0" w:noHBand="0" w:noVBand="1"/>
      </w:tblPr>
      <w:tblGrid>
        <w:gridCol w:w="6205"/>
        <w:gridCol w:w="2880"/>
      </w:tblGrid>
      <w:tr w:rsidR="00391C87" w:rsidRPr="001340FA" w14:paraId="31783E9D" w14:textId="77777777" w:rsidTr="005039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06323033" w14:textId="77777777" w:rsidR="00391C87" w:rsidRPr="001340FA" w:rsidRDefault="00391C87" w:rsidP="00503905">
            <w:pPr>
              <w:spacing w:line="259" w:lineRule="auto"/>
              <w:rPr>
                <w:lang w:val="en-US"/>
              </w:rPr>
            </w:pPr>
            <w:r w:rsidRPr="001340FA">
              <w:rPr>
                <w:lang w:val="en-US"/>
              </w:rPr>
              <w:t>Characteristic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4E6FC8D4" w14:textId="77777777" w:rsidR="00391C87" w:rsidRPr="001340FA" w:rsidRDefault="00391C87" w:rsidP="0050390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Mean (±SD) / N</w:t>
            </w:r>
          </w:p>
        </w:tc>
      </w:tr>
      <w:tr w:rsidR="00391C87" w:rsidRPr="001340FA" w14:paraId="04983FA7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6D06DF74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>Sex (Female</w:t>
            </w:r>
            <w:r>
              <w:rPr>
                <w:b w:val="0"/>
                <w:bCs w:val="0"/>
                <w:lang w:val="en-US"/>
              </w:rPr>
              <w:t xml:space="preserve"> | </w:t>
            </w:r>
            <w:r w:rsidRPr="001340FA">
              <w:rPr>
                <w:b w:val="0"/>
                <w:bCs w:val="0"/>
                <w:lang w:val="en-US"/>
              </w:rPr>
              <w:t>Male)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3BB75DDA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9 | </w:t>
            </w:r>
            <w:r w:rsidRPr="001340FA"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</w:p>
        </w:tc>
      </w:tr>
      <w:tr w:rsidR="00391C87" w:rsidRPr="001340FA" w14:paraId="2E4CA2D9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5FCE99C5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>Age (years)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13EE0BF0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6</w:t>
            </w:r>
            <w:r>
              <w:rPr>
                <w:lang w:val="en-US"/>
              </w:rPr>
              <w:t>1.4</w:t>
            </w:r>
            <w:r w:rsidRPr="001340FA">
              <w:rPr>
                <w:lang w:val="en-US"/>
              </w:rPr>
              <w:t xml:space="preserve"> (8.</w:t>
            </w:r>
            <w:r>
              <w:rPr>
                <w:lang w:val="en-US"/>
              </w:rPr>
              <w:t>2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4536D978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4D101C33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>Disease duration (years)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7E16A14C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4.</w:t>
            </w:r>
            <w:r>
              <w:rPr>
                <w:lang w:val="en-US"/>
              </w:rPr>
              <w:t>2</w:t>
            </w:r>
            <w:r w:rsidRPr="001340FA">
              <w:rPr>
                <w:lang w:val="en-US"/>
              </w:rPr>
              <w:t xml:space="preserve"> (</w:t>
            </w:r>
            <w:r>
              <w:rPr>
                <w:lang w:val="en-US"/>
              </w:rPr>
              <w:t>2.9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4661D5AF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6441A9FB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>Most affected side (Right | Left)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622F6C6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  <w:r w:rsidRPr="001340FA">
              <w:rPr>
                <w:lang w:val="en-US"/>
              </w:rPr>
              <w:t xml:space="preserve"> | </w:t>
            </w:r>
            <w:r>
              <w:rPr>
                <w:lang w:val="en-US"/>
              </w:rPr>
              <w:t>10</w:t>
            </w:r>
          </w:p>
        </w:tc>
      </w:tr>
      <w:tr w:rsidR="00391C87" w:rsidRPr="001340FA" w14:paraId="3B5CB054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324F668D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Dopaminergic medication user</w:t>
            </w:r>
            <w:r w:rsidRPr="001340FA">
              <w:rPr>
                <w:b w:val="0"/>
                <w:bCs w:val="0"/>
                <w:lang w:val="en-US"/>
              </w:rPr>
              <w:t xml:space="preserve"> (Yes | No)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2B1E101B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2</w:t>
            </w:r>
            <w:r>
              <w:rPr>
                <w:lang w:val="en-US"/>
              </w:rPr>
              <w:t>6</w:t>
            </w:r>
            <w:r w:rsidRPr="001340FA">
              <w:rPr>
                <w:lang w:val="en-US"/>
              </w:rPr>
              <w:t xml:space="preserve"> | 1</w:t>
            </w:r>
          </w:p>
        </w:tc>
      </w:tr>
      <w:tr w:rsidR="00391C87" w:rsidRPr="001340FA" w14:paraId="028E399A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6DE55C28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>LEDD (mg/day)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130D5BFA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5</w:t>
            </w:r>
            <w:r>
              <w:rPr>
                <w:lang w:val="en-US"/>
              </w:rPr>
              <w:t>98</w:t>
            </w:r>
            <w:r w:rsidRPr="001340FA">
              <w:rPr>
                <w:lang w:val="en-US"/>
              </w:rPr>
              <w:t>.1 (3</w:t>
            </w:r>
            <w:r>
              <w:rPr>
                <w:lang w:val="en-US"/>
              </w:rPr>
              <w:t>86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568D11E6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254469C4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fr-FR"/>
              </w:rPr>
            </w:pPr>
            <w:r w:rsidRPr="001340FA">
              <w:rPr>
                <w:b w:val="0"/>
                <w:bCs w:val="0"/>
                <w:lang w:val="fr-FR"/>
              </w:rPr>
              <w:t xml:space="preserve">Mini Mental State </w:t>
            </w:r>
            <w:proofErr w:type="spellStart"/>
            <w:r w:rsidRPr="001340FA">
              <w:rPr>
                <w:b w:val="0"/>
                <w:bCs w:val="0"/>
                <w:lang w:val="fr-FR"/>
              </w:rPr>
              <w:t>Examination</w:t>
            </w:r>
            <w:proofErr w:type="spellEnd"/>
            <w:r w:rsidRPr="00F75C92">
              <w:rPr>
                <w:b w:val="0"/>
                <w:bCs w:val="0"/>
                <w:lang w:val="fr-FR"/>
              </w:rPr>
              <w:t xml:space="preserve"> (t</w:t>
            </w:r>
            <w:r>
              <w:rPr>
                <w:b w:val="0"/>
                <w:bCs w:val="0"/>
                <w:lang w:val="fr-FR"/>
              </w:rPr>
              <w:t>otal score)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C9A4D1C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28.8 (1.3)</w:t>
            </w:r>
          </w:p>
        </w:tc>
      </w:tr>
      <w:tr w:rsidR="00391C87" w:rsidRPr="001340FA" w14:paraId="2F978F9C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7CF47F84" w14:textId="77777777" w:rsidR="00391C87" w:rsidRPr="00C744D5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C744D5">
              <w:rPr>
                <w:b w:val="0"/>
                <w:bCs w:val="0"/>
                <w:lang w:val="en-US"/>
              </w:rPr>
              <w:t>Hoehn and Yahr stage (HY 1 | HY 2 | HY 2.5)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ACCD86C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 xml:space="preserve">4 | </w:t>
            </w:r>
            <w:r>
              <w:rPr>
                <w:lang w:val="en-US"/>
              </w:rPr>
              <w:t>22</w:t>
            </w:r>
            <w:r w:rsidRPr="001340FA">
              <w:rPr>
                <w:lang w:val="en-US"/>
              </w:rPr>
              <w:t xml:space="preserve"> | </w:t>
            </w:r>
            <w:r w:rsidRPr="00A10FCF">
              <w:rPr>
                <w:lang w:val="en-US"/>
              </w:rPr>
              <w:t>1</w:t>
            </w:r>
          </w:p>
        </w:tc>
      </w:tr>
      <w:tr w:rsidR="00391C87" w:rsidRPr="001340FA" w14:paraId="6777604E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646D2E7C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MDS-UPDRS III </w:t>
            </w:r>
            <w:r>
              <w:rPr>
                <w:b w:val="0"/>
                <w:bCs w:val="0"/>
                <w:lang w:val="en-US"/>
              </w:rPr>
              <w:t>(</w:t>
            </w:r>
            <w:r w:rsidRPr="001340FA">
              <w:rPr>
                <w:b w:val="0"/>
                <w:bCs w:val="0"/>
                <w:lang w:val="en-US"/>
              </w:rPr>
              <w:t>total</w:t>
            </w:r>
            <w:r>
              <w:rPr>
                <w:b w:val="0"/>
                <w:bCs w:val="0"/>
                <w:lang w:val="en-US"/>
              </w:rPr>
              <w:t xml:space="preserve"> score, OFF medication)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B9D2A94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2</w:t>
            </w:r>
            <w:r>
              <w:rPr>
                <w:lang w:val="en-US"/>
              </w:rPr>
              <w:t>8.8</w:t>
            </w:r>
            <w:r w:rsidRPr="001340FA">
              <w:rPr>
                <w:lang w:val="en-US"/>
              </w:rPr>
              <w:t xml:space="preserve"> (10.8)</w:t>
            </w:r>
          </w:p>
        </w:tc>
      </w:tr>
      <w:tr w:rsidR="00391C87" w:rsidRPr="001340FA" w14:paraId="6316B110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69B689CB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Tremor total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1AD11B72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9.3</w:t>
            </w:r>
            <w:r w:rsidRPr="001340FA">
              <w:rPr>
                <w:lang w:val="en-US"/>
              </w:rPr>
              <w:t xml:space="preserve"> (4.4)</w:t>
            </w:r>
          </w:p>
        </w:tc>
      </w:tr>
      <w:tr w:rsidR="00391C87" w:rsidRPr="001340FA" w14:paraId="215D9743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7893AC0B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       Rest</w:t>
            </w:r>
            <w:r>
              <w:rPr>
                <w:b w:val="0"/>
                <w:bCs w:val="0"/>
                <w:lang w:val="en-US"/>
              </w:rPr>
              <w:t>ing</w:t>
            </w:r>
            <w:r w:rsidRPr="001340FA">
              <w:rPr>
                <w:b w:val="0"/>
                <w:bCs w:val="0"/>
                <w:lang w:val="en-US"/>
              </w:rPr>
              <w:t xml:space="preserve"> tremor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543C1E27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6.1</w:t>
            </w:r>
            <w:r w:rsidRPr="001340FA">
              <w:rPr>
                <w:lang w:val="en-US"/>
              </w:rPr>
              <w:t xml:space="preserve"> (2.</w:t>
            </w:r>
            <w:r>
              <w:rPr>
                <w:lang w:val="en-US"/>
              </w:rPr>
              <w:t>6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5C6DA19C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1E8097B2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       Postural tremor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6483D8A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1.</w:t>
            </w:r>
            <w:r>
              <w:rPr>
                <w:lang w:val="en-US"/>
              </w:rPr>
              <w:t xml:space="preserve">9 </w:t>
            </w:r>
            <w:r w:rsidRPr="001340FA">
              <w:rPr>
                <w:lang w:val="en-US"/>
              </w:rPr>
              <w:t>(1.4)</w:t>
            </w:r>
          </w:p>
        </w:tc>
      </w:tr>
      <w:tr w:rsidR="00391C87" w:rsidRPr="001340FA" w14:paraId="3BB2FEE6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74DDCCA3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       Kinetic tremor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7C0089CA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1.2 (1.1)</w:t>
            </w:r>
          </w:p>
        </w:tc>
      </w:tr>
      <w:tr w:rsidR="00391C87" w:rsidRPr="001340FA" w14:paraId="0E592ACB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5CE9826A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Non-tremor total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053CF394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1340FA">
              <w:rPr>
                <w:lang w:val="en-US"/>
              </w:rPr>
              <w:t>.5 (8.</w:t>
            </w:r>
            <w:r>
              <w:rPr>
                <w:lang w:val="en-US"/>
              </w:rPr>
              <w:t>2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48981BB4" w14:textId="77777777" w:rsidTr="005039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</w:tcBorders>
            <w:hideMark/>
          </w:tcPr>
          <w:p w14:paraId="0DCB5FCD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       Bradykinesia &amp; rigidity</w:t>
            </w:r>
          </w:p>
        </w:tc>
        <w:tc>
          <w:tcPr>
            <w:tcW w:w="2880" w:type="dxa"/>
            <w:tcBorders>
              <w:right w:val="single" w:sz="4" w:space="0" w:color="auto"/>
            </w:tcBorders>
            <w:hideMark/>
          </w:tcPr>
          <w:p w14:paraId="4E26FBD6" w14:textId="77777777" w:rsidR="00391C87" w:rsidRPr="001340FA" w:rsidRDefault="00391C87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1</w:t>
            </w:r>
            <w:r>
              <w:rPr>
                <w:lang w:val="en-US"/>
              </w:rPr>
              <w:t>3</w:t>
            </w:r>
            <w:r w:rsidRPr="001340FA">
              <w:rPr>
                <w:lang w:val="en-US"/>
              </w:rPr>
              <w:t>.</w:t>
            </w:r>
            <w:r>
              <w:rPr>
                <w:lang w:val="en-US"/>
              </w:rPr>
              <w:t>7</w:t>
            </w:r>
            <w:r w:rsidRPr="001340FA">
              <w:rPr>
                <w:lang w:val="en-US"/>
              </w:rPr>
              <w:t xml:space="preserve"> (6.</w:t>
            </w:r>
            <w:r>
              <w:rPr>
                <w:lang w:val="en-US"/>
              </w:rPr>
              <w:t>9</w:t>
            </w:r>
            <w:r w:rsidRPr="001340FA">
              <w:rPr>
                <w:lang w:val="en-US"/>
              </w:rPr>
              <w:t>)</w:t>
            </w:r>
          </w:p>
        </w:tc>
      </w:tr>
      <w:tr w:rsidR="00391C87" w:rsidRPr="001340FA" w14:paraId="2C31DB8E" w14:textId="77777777" w:rsidTr="0050390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05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0E6BB5DD" w14:textId="77777777" w:rsidR="00391C87" w:rsidRPr="001340FA" w:rsidRDefault="00391C87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 w:rsidRPr="001340FA">
              <w:rPr>
                <w:b w:val="0"/>
                <w:bCs w:val="0"/>
                <w:lang w:val="en-US"/>
              </w:rPr>
              <w:t xml:space="preserve">             Axial</w:t>
            </w:r>
            <w:r>
              <w:rPr>
                <w:b w:val="0"/>
                <w:bCs w:val="0"/>
                <w:lang w:val="en-US"/>
              </w:rPr>
              <w:t xml:space="preserve"> symptoms</w:t>
            </w: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552CA139" w14:textId="77777777" w:rsidR="00391C87" w:rsidRPr="001340FA" w:rsidRDefault="00391C87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1340FA">
              <w:rPr>
                <w:lang w:val="en-US"/>
              </w:rPr>
              <w:t>5.9 (</w:t>
            </w:r>
            <w:r>
              <w:rPr>
                <w:lang w:val="en-US"/>
              </w:rPr>
              <w:t>1.9</w:t>
            </w:r>
            <w:r w:rsidRPr="001340FA">
              <w:rPr>
                <w:lang w:val="en-US"/>
              </w:rPr>
              <w:t>)</w:t>
            </w:r>
          </w:p>
        </w:tc>
      </w:tr>
    </w:tbl>
    <w:p w14:paraId="5111C2E5" w14:textId="77777777" w:rsidR="00391C87" w:rsidRDefault="00391C87" w:rsidP="00391C87">
      <w:pPr>
        <w:jc w:val="both"/>
        <w:rPr>
          <w:sz w:val="18"/>
          <w:szCs w:val="18"/>
        </w:rPr>
      </w:pPr>
    </w:p>
    <w:p w14:paraId="24E5596B" w14:textId="77777777" w:rsidR="00DD4907" w:rsidRPr="00AD22F2" w:rsidRDefault="00DD4907" w:rsidP="00DD4907">
      <w:pPr>
        <w:jc w:val="both"/>
        <w:rPr>
          <w:sz w:val="18"/>
          <w:szCs w:val="18"/>
        </w:rPr>
      </w:pPr>
      <w:r>
        <w:rPr>
          <w:sz w:val="18"/>
          <w:szCs w:val="18"/>
        </w:rPr>
        <w:t>This table shows d</w:t>
      </w:r>
      <w:r w:rsidRPr="00F75C92">
        <w:rPr>
          <w:sz w:val="18"/>
          <w:szCs w:val="18"/>
        </w:rPr>
        <w:t>isease characteristics of all patients (</w:t>
      </w:r>
      <w:r w:rsidRPr="00442D88">
        <w:rPr>
          <w:i/>
          <w:iCs/>
          <w:sz w:val="18"/>
          <w:szCs w:val="18"/>
        </w:rPr>
        <w:t>N</w:t>
      </w:r>
      <w:r>
        <w:rPr>
          <w:sz w:val="18"/>
          <w:szCs w:val="18"/>
        </w:rPr>
        <w:t>=27</w:t>
      </w:r>
      <w:r w:rsidRPr="00F75C92">
        <w:rPr>
          <w:sz w:val="18"/>
          <w:szCs w:val="18"/>
        </w:rPr>
        <w:t xml:space="preserve">) included </w:t>
      </w:r>
      <w:r>
        <w:rPr>
          <w:sz w:val="18"/>
          <w:szCs w:val="18"/>
        </w:rPr>
        <w:t xml:space="preserve">analysis of the electrophysiological tremor assessment are shown here. </w:t>
      </w:r>
      <w:r w:rsidRPr="00F75C92">
        <w:rPr>
          <w:sz w:val="18"/>
          <w:szCs w:val="18"/>
        </w:rPr>
        <w:t>LEDD = levodopa</w:t>
      </w:r>
      <w:r>
        <w:rPr>
          <w:sz w:val="18"/>
          <w:szCs w:val="18"/>
        </w:rPr>
        <w:t xml:space="preserve"> </w:t>
      </w:r>
      <w:r w:rsidRPr="00F75C92">
        <w:rPr>
          <w:sz w:val="18"/>
          <w:szCs w:val="18"/>
        </w:rPr>
        <w:t>equivalent daily dosage; MDS-UPDRS = Movement Disorders Society Unified</w:t>
      </w:r>
      <w:r>
        <w:rPr>
          <w:sz w:val="18"/>
          <w:szCs w:val="18"/>
        </w:rPr>
        <w:t xml:space="preserve"> </w:t>
      </w:r>
      <w:r w:rsidRPr="00F75C92">
        <w:rPr>
          <w:sz w:val="18"/>
          <w:szCs w:val="18"/>
        </w:rPr>
        <w:t>Parkinson’s Disease Rating Scale</w:t>
      </w:r>
      <w:r>
        <w:rPr>
          <w:sz w:val="18"/>
          <w:szCs w:val="18"/>
        </w:rPr>
        <w:t>. Tremor total = MDS-UPDRS III items 15-18 (Resting tremor = 17+18; Postural tremor = item 15; Kinetic tremor = item 16); Non-tremor total = MDS-UPDRS III items 1-14 (Bradykinesia &amp; rigidity = items 3 &amp; 4-8; Axial symptoms = items 1-3 &amp; 9-14).</w:t>
      </w:r>
    </w:p>
    <w:p w14:paraId="4ECFE0AB" w14:textId="77777777" w:rsidR="00391C87" w:rsidRDefault="00391C87">
      <w:pPr>
        <w:rPr>
          <w:b/>
          <w:bCs/>
        </w:rPr>
      </w:pPr>
      <w:r>
        <w:rPr>
          <w:b/>
          <w:bCs/>
        </w:rPr>
        <w:br w:type="page"/>
      </w:r>
    </w:p>
    <w:p w14:paraId="1135F4CD" w14:textId="5DC3E059" w:rsidR="00391C87" w:rsidRPr="00DD4907" w:rsidRDefault="00391C87" w:rsidP="00DD4907">
      <w:pPr>
        <w:pStyle w:val="Heading1"/>
        <w:rPr>
          <w:rFonts w:asciiTheme="minorHAnsi" w:hAnsiTheme="minorHAnsi" w:cstheme="minorHAnsi"/>
          <w:b/>
          <w:bCs/>
          <w:sz w:val="28"/>
          <w:szCs w:val="28"/>
        </w:rPr>
      </w:pPr>
      <w:r w:rsidRPr="00DD4907">
        <w:rPr>
          <w:rFonts w:asciiTheme="minorHAnsi" w:hAnsiTheme="minorHAnsi" w:cstheme="minorHAnsi"/>
          <w:b/>
          <w:bCs/>
          <w:sz w:val="28"/>
          <w:szCs w:val="28"/>
        </w:rPr>
        <w:lastRenderedPageBreak/>
        <w:t>Results</w:t>
      </w:r>
    </w:p>
    <w:p w14:paraId="3E82A6E0" w14:textId="5AF359E5" w:rsidR="005D3DA5" w:rsidRDefault="005D3DA5" w:rsidP="00391C87">
      <w:pPr>
        <w:rPr>
          <w:b/>
          <w:bCs/>
        </w:rPr>
      </w:pPr>
    </w:p>
    <w:p w14:paraId="44CC9F6D" w14:textId="1AE425FE" w:rsidR="005D3DA5" w:rsidRPr="005D3DA5" w:rsidRDefault="005D3DA5" w:rsidP="00391C87">
      <w:r w:rsidRPr="00DD4907">
        <w:rPr>
          <w:b/>
          <w:bCs/>
        </w:rPr>
        <w:t>Figure 1.</w:t>
      </w:r>
      <w:r>
        <w:t xml:space="preserve"> The effect of propranolol on different types of PD tremor (accelerometry outside MRI)</w:t>
      </w:r>
    </w:p>
    <w:p w14:paraId="096C297B" w14:textId="68C51B57" w:rsidR="005D3DA5" w:rsidRDefault="003E66DA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CB6D608" wp14:editId="7DDBAC37">
            <wp:extent cx="5881017" cy="2724150"/>
            <wp:effectExtent l="0" t="0" r="5715" b="0"/>
            <wp:docPr id="449293723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293723" name="Picture 1" descr="A screenshot of a graph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4" t="11242" r="1762" b="6805"/>
                    <a:stretch/>
                  </pic:blipFill>
                  <pic:spPr bwMode="auto">
                    <a:xfrm>
                      <a:off x="0" y="0"/>
                      <a:ext cx="5882361" cy="27247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50A5ED" w14:textId="045B59B6" w:rsidR="00DD4907" w:rsidRPr="00617F24" w:rsidRDefault="00DD4907" w:rsidP="00DD4907">
      <w:pPr>
        <w:rPr>
          <w:b/>
          <w:bCs/>
          <w:sz w:val="18"/>
          <w:szCs w:val="18"/>
        </w:rPr>
      </w:pPr>
      <w:r>
        <w:rPr>
          <w:sz w:val="18"/>
          <w:szCs w:val="18"/>
        </w:rPr>
        <w:t>The effect of propranolol on</w:t>
      </w:r>
      <w:r w:rsidRPr="00BD5A88">
        <w:rPr>
          <w:sz w:val="18"/>
          <w:szCs w:val="18"/>
        </w:rPr>
        <w:t xml:space="preserve"> average tremor amplitude (± SEM)</w:t>
      </w:r>
      <w:r>
        <w:rPr>
          <w:sz w:val="18"/>
          <w:szCs w:val="18"/>
        </w:rPr>
        <w:t>, measured with accelerometry during two one-minute blocks per condition, for (A) resting tremor, (B) postural tremor and (C) kinetic (action) tremor. *: p&lt;.05, **: p&lt;.01, ***: p&lt;.001.</w:t>
      </w:r>
    </w:p>
    <w:p w14:paraId="1662477D" w14:textId="535D3F94" w:rsidR="005D3DA5" w:rsidRDefault="005D3DA5">
      <w:pPr>
        <w:rPr>
          <w:b/>
          <w:bCs/>
        </w:rPr>
      </w:pPr>
    </w:p>
    <w:p w14:paraId="3B5D014F" w14:textId="4738EFA9" w:rsidR="005D3DA5" w:rsidRPr="005D3DA5" w:rsidRDefault="005D3DA5">
      <w:r w:rsidRPr="00DD4907">
        <w:rPr>
          <w:b/>
          <w:bCs/>
        </w:rPr>
        <w:t>Figure 2.</w:t>
      </w:r>
      <w:r w:rsidRPr="005D3DA5">
        <w:t xml:space="preserve"> </w:t>
      </w:r>
      <w:r w:rsidR="000D0BDA">
        <w:t>Clinical effects of propranolol during fMRI task</w:t>
      </w:r>
    </w:p>
    <w:p w14:paraId="3203FFFE" w14:textId="68F4972B" w:rsidR="005D3DA5" w:rsidRDefault="003E66DA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A5840D7" wp14:editId="424CA134">
            <wp:extent cx="5943600" cy="2348230"/>
            <wp:effectExtent l="0" t="0" r="0" b="0"/>
            <wp:docPr id="1628186441" name="Picture 2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186441" name="Picture 2" descr="A screenshot of a graph&#10;&#10;Description automatically generated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03"/>
                    <a:stretch/>
                  </pic:blipFill>
                  <pic:spPr bwMode="auto">
                    <a:xfrm>
                      <a:off x="0" y="0"/>
                      <a:ext cx="5943600" cy="2348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B57F05" w14:textId="1EC8FAFA" w:rsidR="00DD4907" w:rsidRPr="000E73E2" w:rsidRDefault="00DD4907" w:rsidP="00DD4907">
      <w:pPr>
        <w:pStyle w:val="NoSpacing"/>
        <w:spacing w:line="276" w:lineRule="auto"/>
        <w:jc w:val="both"/>
        <w:rPr>
          <w:b/>
          <w:bCs/>
          <w:sz w:val="18"/>
          <w:szCs w:val="18"/>
          <w:lang w:val="en-US"/>
        </w:rPr>
      </w:pPr>
      <w:r w:rsidRPr="000E73E2">
        <w:rPr>
          <w:sz w:val="18"/>
          <w:szCs w:val="18"/>
          <w:lang w:val="en-US"/>
        </w:rPr>
        <w:t xml:space="preserve">The effect of the cognitive coactivation task and propranolol intake on (A) tremor amplitude, (B) </w:t>
      </w:r>
      <w:r>
        <w:rPr>
          <w:sz w:val="18"/>
          <w:szCs w:val="18"/>
          <w:lang w:val="en-US"/>
        </w:rPr>
        <w:t>pupil diameter</w:t>
      </w:r>
      <w:r w:rsidRPr="000E73E2">
        <w:rPr>
          <w:sz w:val="18"/>
          <w:szCs w:val="18"/>
          <w:lang w:val="en-US"/>
        </w:rPr>
        <w:t xml:space="preserve"> and (C</w:t>
      </w:r>
      <w:r>
        <w:rPr>
          <w:sz w:val="18"/>
          <w:szCs w:val="18"/>
          <w:lang w:val="en-US"/>
        </w:rPr>
        <w:t>) heart rate during the fMRI cognitive coactivation task. *: p&lt;.05, **: p&lt;.01, ***: p&lt;.001.</w:t>
      </w:r>
    </w:p>
    <w:p w14:paraId="66110341" w14:textId="35B6BECA" w:rsidR="000D0BDA" w:rsidRDefault="000D0BDA">
      <w:pPr>
        <w:rPr>
          <w:b/>
          <w:bCs/>
        </w:rPr>
      </w:pPr>
    </w:p>
    <w:p w14:paraId="3EC20D9F" w14:textId="7E57D0A9" w:rsidR="000D0BDA" w:rsidRDefault="000D0BDA">
      <w:pPr>
        <w:rPr>
          <w:b/>
          <w:bCs/>
        </w:rPr>
      </w:pPr>
      <w:r>
        <w:rPr>
          <w:b/>
          <w:bCs/>
        </w:rPr>
        <w:br w:type="page"/>
      </w:r>
    </w:p>
    <w:p w14:paraId="09ECDA29" w14:textId="178952E1" w:rsidR="000D0BDA" w:rsidRPr="000D0BDA" w:rsidRDefault="000D0BDA">
      <w:r w:rsidRPr="00DD4907">
        <w:rPr>
          <w:b/>
          <w:bCs/>
        </w:rPr>
        <w:lastRenderedPageBreak/>
        <w:t>Figure 3</w:t>
      </w:r>
      <w:r w:rsidRPr="000D0BDA">
        <w:t xml:space="preserve">. </w:t>
      </w:r>
      <w:r>
        <w:t>Cerebral effects of propranolol during fMRI task</w:t>
      </w:r>
    </w:p>
    <w:p w14:paraId="2BB96722" w14:textId="77777777" w:rsidR="00DD4907" w:rsidRDefault="003E66DA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0DF13CB" wp14:editId="069CA1A1">
            <wp:extent cx="5943600" cy="6383655"/>
            <wp:effectExtent l="0" t="0" r="0" b="0"/>
            <wp:docPr id="699251726" name="Picture 3" descr="A close-up of a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251726" name="Picture 3" descr="A close-up of a char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8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150BD" w14:textId="77777777" w:rsidR="00DD4907" w:rsidRPr="00BF49C3" w:rsidRDefault="00DD4907" w:rsidP="00DD4907">
      <w:pPr>
        <w:pStyle w:val="NoSpacing"/>
        <w:spacing w:line="276" w:lineRule="auto"/>
        <w:jc w:val="both"/>
        <w:rPr>
          <w:sz w:val="18"/>
          <w:szCs w:val="18"/>
          <w:lang w:val="en-US"/>
        </w:rPr>
      </w:pPr>
      <w:r w:rsidRPr="000E73E2">
        <w:rPr>
          <w:b/>
          <w:bCs/>
          <w:sz w:val="18"/>
          <w:szCs w:val="18"/>
          <w:lang w:val="en-US"/>
        </w:rPr>
        <w:t>Figure 5.</w:t>
      </w:r>
      <w:r>
        <w:rPr>
          <w:sz w:val="18"/>
          <w:szCs w:val="18"/>
          <w:lang w:val="en-US"/>
        </w:rPr>
        <w:t xml:space="preserve"> (A) shows the activation of a cognitive control network during the coco task (whole-brain coco&gt;rest, averaged across sessions) The image shows </w:t>
      </w:r>
      <w:r w:rsidRPr="00C6152A">
        <w:rPr>
          <w:sz w:val="18"/>
          <w:szCs w:val="18"/>
          <w:lang w:val="en-US"/>
        </w:rPr>
        <w:t>TFCE-values</w:t>
      </w:r>
      <w:r w:rsidRPr="00DD7274">
        <w:rPr>
          <w:sz w:val="18"/>
          <w:szCs w:val="18"/>
          <w:lang w:val="en-US"/>
        </w:rPr>
        <w:t xml:space="preserve"> of significant clusters</w:t>
      </w:r>
      <w:r>
        <w:rPr>
          <w:sz w:val="18"/>
          <w:szCs w:val="18"/>
          <w:lang w:val="en-US"/>
        </w:rPr>
        <w:t xml:space="preserve">, FWE-corrected. (B) shows tremor amplitude-related activity across conditions in the </w:t>
      </w:r>
      <w:proofErr w:type="spellStart"/>
      <w:r>
        <w:rPr>
          <w:sz w:val="18"/>
          <w:szCs w:val="18"/>
          <w:lang w:val="en-US"/>
        </w:rPr>
        <w:t>cerebello</w:t>
      </w:r>
      <w:proofErr w:type="spellEnd"/>
      <w:r>
        <w:rPr>
          <w:sz w:val="18"/>
          <w:szCs w:val="18"/>
          <w:lang w:val="en-US"/>
        </w:rPr>
        <w:t>-</w:t>
      </w:r>
      <w:proofErr w:type="spellStart"/>
      <w:r>
        <w:rPr>
          <w:sz w:val="18"/>
          <w:szCs w:val="18"/>
          <w:lang w:val="en-US"/>
        </w:rPr>
        <w:t>thalamo</w:t>
      </w:r>
      <w:proofErr w:type="spellEnd"/>
      <w:r>
        <w:rPr>
          <w:sz w:val="18"/>
          <w:szCs w:val="18"/>
          <w:lang w:val="en-US"/>
        </w:rPr>
        <w:t xml:space="preserve">-cortical network (ROI-based analysis; averaged across sessions and trials). The image shows </w:t>
      </w:r>
      <w:r w:rsidRPr="00DD7274">
        <w:rPr>
          <w:sz w:val="18"/>
          <w:szCs w:val="18"/>
          <w:lang w:val="en-US"/>
        </w:rPr>
        <w:t>significant clusters</w:t>
      </w:r>
      <w:r>
        <w:rPr>
          <w:sz w:val="18"/>
          <w:szCs w:val="18"/>
          <w:lang w:val="en-US"/>
        </w:rPr>
        <w:t xml:space="preserve">, FWE-corrected. (C) shows the comparison of tremor-related activity during the placebo and propranolol session, averaged over significant voxels in the </w:t>
      </w:r>
      <w:proofErr w:type="spellStart"/>
      <w:r>
        <w:rPr>
          <w:sz w:val="18"/>
          <w:szCs w:val="18"/>
          <w:lang w:val="en-US"/>
        </w:rPr>
        <w:t>cerebello</w:t>
      </w:r>
      <w:proofErr w:type="spellEnd"/>
      <w:r>
        <w:rPr>
          <w:sz w:val="18"/>
          <w:szCs w:val="18"/>
          <w:lang w:val="en-US"/>
        </w:rPr>
        <w:t>-</w:t>
      </w:r>
      <w:proofErr w:type="spellStart"/>
      <w:r>
        <w:rPr>
          <w:sz w:val="18"/>
          <w:szCs w:val="18"/>
          <w:lang w:val="en-US"/>
        </w:rPr>
        <w:t>thalamo</w:t>
      </w:r>
      <w:proofErr w:type="spellEnd"/>
      <w:r>
        <w:rPr>
          <w:sz w:val="18"/>
          <w:szCs w:val="18"/>
          <w:lang w:val="en-US"/>
        </w:rPr>
        <w:t xml:space="preserve">-cortical network (ROI-based analysis; averaged across trials). </w:t>
      </w:r>
      <w:r w:rsidRPr="00BF49C3">
        <w:rPr>
          <w:sz w:val="18"/>
          <w:szCs w:val="18"/>
          <w:lang w:val="en-US"/>
        </w:rPr>
        <w:t>Bars represent mean beta values (±SEM)</w:t>
      </w:r>
      <w:r>
        <w:rPr>
          <w:sz w:val="18"/>
          <w:szCs w:val="18"/>
          <w:lang w:val="en-US"/>
        </w:rPr>
        <w:t xml:space="preserve"> and</w:t>
      </w:r>
      <w:r w:rsidRPr="00BF49C3">
        <w:rPr>
          <w:sz w:val="18"/>
          <w:szCs w:val="18"/>
          <w:lang w:val="en-US"/>
        </w:rPr>
        <w:t xml:space="preserve"> dots </w:t>
      </w:r>
      <w:r>
        <w:rPr>
          <w:sz w:val="18"/>
          <w:szCs w:val="18"/>
          <w:lang w:val="en-US"/>
        </w:rPr>
        <w:t xml:space="preserve">show </w:t>
      </w:r>
      <w:r w:rsidRPr="00BF49C3">
        <w:rPr>
          <w:sz w:val="18"/>
          <w:szCs w:val="18"/>
          <w:lang w:val="en-US"/>
        </w:rPr>
        <w:t>individual beta</w:t>
      </w:r>
      <w:r>
        <w:rPr>
          <w:sz w:val="18"/>
          <w:szCs w:val="18"/>
          <w:lang w:val="en-US"/>
        </w:rPr>
        <w:t xml:space="preserve"> values. *: p&lt;.05, **: p&lt;.01, ***: p&lt;.001.</w:t>
      </w:r>
    </w:p>
    <w:p w14:paraId="524994C8" w14:textId="3F8D5317" w:rsidR="00391C87" w:rsidRDefault="00391C87">
      <w:pPr>
        <w:rPr>
          <w:b/>
          <w:bCs/>
        </w:rPr>
      </w:pPr>
      <w:r>
        <w:rPr>
          <w:b/>
          <w:bCs/>
        </w:rPr>
        <w:br w:type="page"/>
      </w:r>
    </w:p>
    <w:p w14:paraId="1496BF02" w14:textId="5DF1F90C" w:rsidR="00391C87" w:rsidRPr="00DD4907" w:rsidRDefault="00391C87" w:rsidP="00DD4907">
      <w:pPr>
        <w:pStyle w:val="Heading1"/>
        <w:rPr>
          <w:rFonts w:asciiTheme="minorHAnsi" w:hAnsiTheme="minorHAnsi" w:cstheme="minorHAnsi"/>
          <w:b/>
          <w:bCs/>
          <w:sz w:val="28"/>
          <w:szCs w:val="28"/>
        </w:rPr>
      </w:pPr>
      <w:r w:rsidRPr="00DD4907">
        <w:rPr>
          <w:rFonts w:asciiTheme="minorHAnsi" w:hAnsiTheme="minorHAnsi" w:cstheme="minorHAnsi"/>
          <w:b/>
          <w:bCs/>
          <w:sz w:val="28"/>
          <w:szCs w:val="28"/>
        </w:rPr>
        <w:lastRenderedPageBreak/>
        <w:t>Adverse events</w:t>
      </w:r>
    </w:p>
    <w:p w14:paraId="26EC253E" w14:textId="77777777" w:rsidR="005D3DA5" w:rsidRDefault="005D3DA5" w:rsidP="00391C87">
      <w:pPr>
        <w:rPr>
          <w:b/>
          <w:bCs/>
        </w:rPr>
      </w:pPr>
    </w:p>
    <w:tbl>
      <w:tblPr>
        <w:tblStyle w:val="GridTable2-Accent1"/>
        <w:tblW w:w="9350" w:type="dxa"/>
        <w:tblLook w:val="04A0" w:firstRow="1" w:lastRow="0" w:firstColumn="1" w:lastColumn="0" w:noHBand="0" w:noVBand="1"/>
      </w:tblPr>
      <w:tblGrid>
        <w:gridCol w:w="3415"/>
        <w:gridCol w:w="2700"/>
        <w:gridCol w:w="1530"/>
        <w:gridCol w:w="1705"/>
      </w:tblGrid>
      <w:tr w:rsidR="005D3DA5" w:rsidRPr="001340FA" w14:paraId="09521DC1" w14:textId="16E9F362" w:rsidTr="005D3D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single" w:sz="4" w:space="0" w:color="auto"/>
              <w:left w:val="single" w:sz="4" w:space="0" w:color="auto"/>
            </w:tcBorders>
          </w:tcPr>
          <w:p w14:paraId="32EEA077" w14:textId="20860571" w:rsidR="005D3DA5" w:rsidRPr="001340FA" w:rsidRDefault="005D3DA5" w:rsidP="00503905">
            <w:pPr>
              <w:spacing w:line="259" w:lineRule="auto"/>
              <w:rPr>
                <w:lang w:val="en-US"/>
              </w:rPr>
            </w:pPr>
            <w:r>
              <w:rPr>
                <w:lang w:val="en-US"/>
              </w:rPr>
              <w:t>Description of adverse event</w:t>
            </w:r>
          </w:p>
        </w:tc>
        <w:tc>
          <w:tcPr>
            <w:tcW w:w="2700" w:type="dxa"/>
            <w:tcBorders>
              <w:top w:val="single" w:sz="4" w:space="0" w:color="auto"/>
              <w:right w:val="single" w:sz="4" w:space="0" w:color="auto"/>
            </w:tcBorders>
          </w:tcPr>
          <w:p w14:paraId="078EB8BF" w14:textId="4B730225" w:rsidR="005D3DA5" w:rsidRPr="001340FA" w:rsidRDefault="005D3DA5" w:rsidP="00503905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 of occurrences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1F185ADB" w14:textId="52D11231" w:rsidR="005D3DA5" w:rsidRDefault="005D3DA5" w:rsidP="005039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SAE?</w:t>
            </w:r>
          </w:p>
        </w:tc>
        <w:tc>
          <w:tcPr>
            <w:tcW w:w="1705" w:type="dxa"/>
            <w:tcBorders>
              <w:top w:val="single" w:sz="4" w:space="0" w:color="auto"/>
              <w:right w:val="single" w:sz="4" w:space="0" w:color="auto"/>
            </w:tcBorders>
          </w:tcPr>
          <w:p w14:paraId="282AAFD9" w14:textId="0AC41AF9" w:rsidR="005D3DA5" w:rsidRDefault="005D3DA5" w:rsidP="005039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Recovered</w:t>
            </w:r>
            <w:proofErr w:type="spellEnd"/>
            <w:r>
              <w:t>?</w:t>
            </w:r>
          </w:p>
        </w:tc>
      </w:tr>
      <w:tr w:rsidR="005D3DA5" w:rsidRPr="001340FA" w14:paraId="2540E66F" w14:textId="08A8E8FC" w:rsidTr="005D3D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left w:val="single" w:sz="4" w:space="0" w:color="auto"/>
            </w:tcBorders>
          </w:tcPr>
          <w:p w14:paraId="2E4C2897" w14:textId="1EA2377B" w:rsidR="005D3DA5" w:rsidRPr="001340FA" w:rsidRDefault="005D3DA5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 xml:space="preserve">Dizziness 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3ABDFA87" w14:textId="50373B34" w:rsidR="005D3DA5" w:rsidRPr="001340FA" w:rsidRDefault="005D3DA5" w:rsidP="0050390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872D418" w14:textId="3FBC4E0B" w:rsidR="005D3DA5" w:rsidRDefault="005D3DA5" w:rsidP="005039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14:paraId="52FEB428" w14:textId="072059A2" w:rsidR="005D3DA5" w:rsidRDefault="005D3DA5" w:rsidP="005039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</w:tr>
      <w:tr w:rsidR="005D3DA5" w:rsidRPr="001340FA" w14:paraId="154E6CCD" w14:textId="10524D9B" w:rsidTr="005D3DA5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left w:val="single" w:sz="4" w:space="0" w:color="auto"/>
            </w:tcBorders>
          </w:tcPr>
          <w:p w14:paraId="45D4FE8D" w14:textId="0731A759" w:rsidR="005D3DA5" w:rsidRPr="001340FA" w:rsidRDefault="005D3DA5" w:rsidP="00503905">
            <w:pPr>
              <w:spacing w:line="259" w:lineRule="auto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Pain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14:paraId="173632FA" w14:textId="16EDA2D4" w:rsidR="005D3DA5" w:rsidRPr="001340FA" w:rsidRDefault="005D3DA5" w:rsidP="0050390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36A592C2" w14:textId="646210A4" w:rsidR="005D3DA5" w:rsidRPr="001340FA" w:rsidRDefault="005D3DA5" w:rsidP="005039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14:paraId="4077FC70" w14:textId="1789F254" w:rsidR="005D3DA5" w:rsidRDefault="005D3DA5" w:rsidP="005039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</w:tr>
    </w:tbl>
    <w:p w14:paraId="383585D7" w14:textId="77777777" w:rsidR="00391C87" w:rsidRPr="00391C87" w:rsidRDefault="00391C87" w:rsidP="00391C87">
      <w:pPr>
        <w:rPr>
          <w:b/>
          <w:bCs/>
        </w:rPr>
      </w:pPr>
    </w:p>
    <w:sectPr w:rsidR="00391C87" w:rsidRPr="00391C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87"/>
    <w:rsid w:val="00010DE0"/>
    <w:rsid w:val="000D0BDA"/>
    <w:rsid w:val="00391C87"/>
    <w:rsid w:val="003E66DA"/>
    <w:rsid w:val="0056731F"/>
    <w:rsid w:val="005D3DA5"/>
    <w:rsid w:val="007B4D72"/>
    <w:rsid w:val="009F6DF7"/>
    <w:rsid w:val="00C16058"/>
    <w:rsid w:val="00C40529"/>
    <w:rsid w:val="00D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A2E0"/>
  <w15:chartTrackingRefBased/>
  <w15:docId w15:val="{AEF15A1D-31B5-4F44-8E5E-BC454C37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9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-Accent1">
    <w:name w:val="Grid Table 2 Accent 1"/>
    <w:basedOn w:val="TableNormal"/>
    <w:uiPriority w:val="47"/>
    <w:rsid w:val="00391C87"/>
    <w:pPr>
      <w:spacing w:after="0" w:line="240" w:lineRule="auto"/>
    </w:pPr>
    <w:rPr>
      <w:lang w:val="nl-NL" w:bidi="ar-SA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D49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link w:val="NoSpacingChar"/>
    <w:uiPriority w:val="1"/>
    <w:qFormat/>
    <w:rsid w:val="00DD4907"/>
    <w:pPr>
      <w:spacing w:after="0" w:line="240" w:lineRule="auto"/>
    </w:pPr>
    <w:rPr>
      <w:lang w:val="nl-NL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DD4907"/>
    <w:rPr>
      <w:lang w:val="nl-N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Radboud University Nijmegen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Heide, A. van der (Anouk)</dc:creator>
  <cp:keywords/>
  <dc:description/>
  <cp:lastModifiedBy>Heide, A. van der (Anouk)</cp:lastModifiedBy>
  <cp:revision>4</cp:revision>
  <dcterms:created xsi:type="dcterms:W3CDTF">2023-08-23T09:38:00Z</dcterms:created>
  <dcterms:modified xsi:type="dcterms:W3CDTF">2023-08-23T09:49:00Z</dcterms:modified>
</cp:coreProperties>
</file>